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35C2" w14:textId="433FFEA9" w:rsidR="004D0FA0" w:rsidRDefault="004D0FA0" w:rsidP="00F82512">
      <w:pPr>
        <w:jc w:val="center"/>
        <w:outlineLvl w:val="0"/>
        <w:rPr>
          <w:b/>
          <w:bCs/>
          <w:sz w:val="36"/>
          <w:szCs w:val="36"/>
        </w:rPr>
      </w:pPr>
      <w:r>
        <w:rPr>
          <w:b/>
          <w:bCs/>
          <w:noProof/>
          <w:sz w:val="36"/>
          <w:szCs w:val="36"/>
        </w:rPr>
        <w:drawing>
          <wp:inline distT="0" distB="0" distL="0" distR="0" wp14:anchorId="09197B8E" wp14:editId="09A4461E">
            <wp:extent cx="4037610" cy="11112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61190" cy="1117694"/>
                    </a:xfrm>
                    <a:prstGeom prst="rect">
                      <a:avLst/>
                    </a:prstGeom>
                  </pic:spPr>
                </pic:pic>
              </a:graphicData>
            </a:graphic>
          </wp:inline>
        </w:drawing>
      </w:r>
    </w:p>
    <w:p w14:paraId="698910DB" w14:textId="77777777" w:rsidR="004D0FA0" w:rsidRDefault="004D0FA0" w:rsidP="00F82512">
      <w:pPr>
        <w:jc w:val="center"/>
        <w:outlineLvl w:val="0"/>
        <w:rPr>
          <w:b/>
          <w:bCs/>
          <w:sz w:val="36"/>
          <w:szCs w:val="36"/>
        </w:rPr>
      </w:pPr>
    </w:p>
    <w:p w14:paraId="7FCC258C" w14:textId="46E20FE8" w:rsidR="00F82512" w:rsidRPr="00F82512" w:rsidRDefault="00F82512" w:rsidP="00F82512">
      <w:pPr>
        <w:jc w:val="center"/>
        <w:outlineLvl w:val="0"/>
        <w:rPr>
          <w:rFonts w:ascii="Times New Roman" w:eastAsia="Times New Roman" w:hAnsi="Times New Roman" w:cs="Times New Roman"/>
          <w:b/>
          <w:bCs/>
          <w:color w:val="000000"/>
          <w:sz w:val="40"/>
          <w:szCs w:val="40"/>
        </w:rPr>
      </w:pPr>
      <w:r w:rsidRPr="00F82512">
        <w:rPr>
          <w:b/>
          <w:bCs/>
          <w:sz w:val="36"/>
          <w:szCs w:val="36"/>
        </w:rPr>
        <w:t>INSTALLATION GUIDE</w:t>
      </w:r>
    </w:p>
    <w:p w14:paraId="294C6A1E" w14:textId="77777777" w:rsidR="00F82512" w:rsidRDefault="00F82512" w:rsidP="00F82512">
      <w:pPr>
        <w:jc w:val="center"/>
        <w:rPr>
          <w:rFonts w:ascii="Times New Roman" w:eastAsia="Times New Roman" w:hAnsi="Times New Roman" w:cs="Times New Roman"/>
          <w:b/>
          <w:color w:val="000000"/>
          <w:sz w:val="28"/>
          <w:szCs w:val="28"/>
        </w:rPr>
      </w:pPr>
    </w:p>
    <w:p w14:paraId="738FD291" w14:textId="77777777" w:rsidR="00F82512" w:rsidRDefault="00F82512" w:rsidP="00F82512">
      <w:pPr>
        <w:jc w:val="center"/>
      </w:pPr>
    </w:p>
    <w:p w14:paraId="6F8E046D" w14:textId="77777777" w:rsidR="00F82512" w:rsidRPr="00770956" w:rsidRDefault="00F82512" w:rsidP="00F82512">
      <w:pPr>
        <w:jc w:val="center"/>
        <w:rPr>
          <w:color w:val="000000" w:themeColor="text1"/>
        </w:rPr>
      </w:pPr>
    </w:p>
    <w:p w14:paraId="364CBE43" w14:textId="77777777" w:rsidR="00F82512" w:rsidRPr="00770956" w:rsidRDefault="00F82512" w:rsidP="00F82512">
      <w:pPr>
        <w:pStyle w:val="ListParagraph"/>
        <w:numPr>
          <w:ilvl w:val="0"/>
          <w:numId w:val="1"/>
        </w:numPr>
        <w:ind w:left="0"/>
        <w:outlineLvl w:val="0"/>
        <w:rPr>
          <w:color w:val="000000" w:themeColor="text1"/>
        </w:rPr>
      </w:pPr>
      <w:r w:rsidRPr="00770956">
        <w:rPr>
          <w:b/>
          <w:color w:val="000000" w:themeColor="text1"/>
        </w:rPr>
        <w:t>Introduction</w:t>
      </w:r>
    </w:p>
    <w:p w14:paraId="392BE323" w14:textId="77777777" w:rsidR="00F82512" w:rsidRPr="00770956" w:rsidRDefault="00F82512" w:rsidP="00F82512">
      <w:pPr>
        <w:rPr>
          <w:color w:val="000000" w:themeColor="text1"/>
        </w:rPr>
      </w:pPr>
    </w:p>
    <w:p w14:paraId="63B5848A" w14:textId="45E9F6CE" w:rsidR="00F82512" w:rsidRDefault="00F82512" w:rsidP="00F82512">
      <w:r w:rsidRPr="00770956">
        <w:rPr>
          <w:color w:val="000000" w:themeColor="text1"/>
        </w:rPr>
        <w:t>The following specifications describe the components, general functions, and applications of</w:t>
      </w:r>
      <w:r w:rsidR="004D0FA0">
        <w:rPr>
          <w:color w:val="000000" w:themeColor="text1"/>
        </w:rPr>
        <w:t xml:space="preserve"> </w:t>
      </w:r>
      <w:r w:rsidR="004D0FA0" w:rsidRPr="004D0FA0">
        <w:rPr>
          <w:b/>
          <w:bCs/>
          <w:color w:val="000000" w:themeColor="text1"/>
        </w:rPr>
        <w:t>smartPONDbw</w:t>
      </w:r>
      <w:r w:rsidRPr="00770956">
        <w:rPr>
          <w:color w:val="000000" w:themeColor="text1"/>
        </w:rPr>
        <w:t>.  The system functions as an electronically controlled stormwater management device, providing precision management capabilities and real-time in-field data</w:t>
      </w:r>
      <w:r>
        <w:t xml:space="preserve">.  Using sensors, solar power, an </w:t>
      </w:r>
      <w:r w:rsidR="00B706AD">
        <w:t>electronic</w:t>
      </w:r>
      <w:r>
        <w:t xml:space="preserve"> actuator, camera, and an internet-based control interface, </w:t>
      </w:r>
      <w:r w:rsidR="004D0FA0" w:rsidRPr="004D0FA0">
        <w:rPr>
          <w:b/>
          <w:bCs/>
          <w:color w:val="000000" w:themeColor="text1"/>
        </w:rPr>
        <w:t>smartPONDbw</w:t>
      </w:r>
      <w:r>
        <w:t xml:space="preserve"> connects to a </w:t>
      </w:r>
      <w:r w:rsidR="00B706AD">
        <w:t>drainpipe</w:t>
      </w:r>
      <w:r>
        <w:t xml:space="preserve"> to enable managers to precisely control surface water retention and detention remotely.  The 24” rotary valve allows precise water level management with 1” resolution and only releases water from the surface.  The control panel can be configured for full automation, real-time remote control, or scheduling of future events.  Detention times, dewatering rates, dewatering depths and more can all be managed with the ARBDS.  Constructed of ¼” powder-coated steel, </w:t>
      </w:r>
      <w:r w:rsidR="004D0FA0" w:rsidRPr="004D0FA0">
        <w:rPr>
          <w:b/>
          <w:bCs/>
          <w:color w:val="000000" w:themeColor="text1"/>
        </w:rPr>
        <w:t>smartPONDbw</w:t>
      </w:r>
      <w:r>
        <w:t xml:space="preserve"> is built to last in harsh environments. </w:t>
      </w:r>
    </w:p>
    <w:p w14:paraId="45AA7F45" w14:textId="77777777" w:rsidR="00F82512" w:rsidRDefault="00F82512" w:rsidP="00F82512"/>
    <w:p w14:paraId="38E14B70" w14:textId="213297A0" w:rsidR="00F82512" w:rsidRPr="00260E35" w:rsidRDefault="004D0FA0" w:rsidP="00F82512">
      <w:pPr>
        <w:pStyle w:val="ListParagraph"/>
        <w:numPr>
          <w:ilvl w:val="0"/>
          <w:numId w:val="1"/>
        </w:numPr>
        <w:ind w:left="0"/>
        <w:outlineLvl w:val="0"/>
        <w:rPr>
          <w:b/>
        </w:rPr>
      </w:pPr>
      <w:r w:rsidRPr="004D0FA0">
        <w:rPr>
          <w:b/>
          <w:bCs/>
          <w:color w:val="000000" w:themeColor="text1"/>
        </w:rPr>
        <w:t>smartPONDbw</w:t>
      </w:r>
      <w:r w:rsidR="00F82512" w:rsidRPr="00260E35">
        <w:rPr>
          <w:b/>
        </w:rPr>
        <w:t xml:space="preserve"> Applications in Stormwater Management</w:t>
      </w:r>
    </w:p>
    <w:p w14:paraId="3617EB91" w14:textId="77777777" w:rsidR="00F82512" w:rsidRDefault="00F82512" w:rsidP="00F82512">
      <w:pPr>
        <w:rPr>
          <w:b/>
        </w:rPr>
      </w:pPr>
    </w:p>
    <w:p w14:paraId="4EB4F862" w14:textId="5F888DD6" w:rsidR="00F82512" w:rsidRDefault="004D0FA0" w:rsidP="00F82512">
      <w:r w:rsidRPr="004D0FA0">
        <w:rPr>
          <w:b/>
          <w:bCs/>
          <w:color w:val="000000" w:themeColor="text1"/>
        </w:rPr>
        <w:t>smartPONDbw</w:t>
      </w:r>
      <w:r w:rsidR="00F82512">
        <w:t xml:space="preserve"> is a device for active Stormwater management.  As opposed to passive devices like a floating skimmer, active water management dramatically increases the efficiency and effectiveness of a detention pond.  Where a passive skimmer or weir allows water to leave immediately upon collection, </w:t>
      </w:r>
      <w:r w:rsidRPr="004D0FA0">
        <w:rPr>
          <w:b/>
          <w:bCs/>
          <w:color w:val="000000" w:themeColor="text1"/>
        </w:rPr>
        <w:t>smartPONDbw</w:t>
      </w:r>
      <w:r w:rsidR="00F82512">
        <w:t xml:space="preserve"> can detain newly caught Stormwater and allow it to settle for a period of 12 hours before automatically dewatering.  By releasing water only from the surface, settling pond characteristics can be maintained during dewatering.</w:t>
      </w:r>
    </w:p>
    <w:p w14:paraId="0FA9B839" w14:textId="77777777" w:rsidR="00F82512" w:rsidRDefault="00F82512" w:rsidP="00F82512">
      <w:pPr>
        <w:ind w:hanging="720"/>
      </w:pPr>
    </w:p>
    <w:p w14:paraId="7D0D1667" w14:textId="77777777" w:rsidR="00F82512" w:rsidRDefault="00F82512" w:rsidP="00F82512">
      <w:pPr>
        <w:pStyle w:val="ListParagraph"/>
        <w:numPr>
          <w:ilvl w:val="0"/>
          <w:numId w:val="1"/>
        </w:numPr>
        <w:ind w:left="0"/>
        <w:rPr>
          <w:b/>
          <w:color w:val="000000" w:themeColor="text1"/>
        </w:rPr>
      </w:pPr>
      <w:r w:rsidRPr="00D65ADA">
        <w:rPr>
          <w:b/>
          <w:color w:val="000000" w:themeColor="text1"/>
        </w:rPr>
        <w:t>Installation</w:t>
      </w:r>
    </w:p>
    <w:p w14:paraId="7A217A5B" w14:textId="77777777" w:rsidR="00F82512" w:rsidRDefault="00F82512" w:rsidP="00F82512">
      <w:pPr>
        <w:rPr>
          <w:b/>
          <w:color w:val="000000" w:themeColor="text1"/>
        </w:rPr>
      </w:pPr>
    </w:p>
    <w:p w14:paraId="715FE885" w14:textId="08579369" w:rsidR="00F82512" w:rsidRDefault="004D0FA0" w:rsidP="00F82512">
      <w:pPr>
        <w:rPr>
          <w:color w:val="000000" w:themeColor="text1"/>
        </w:rPr>
      </w:pPr>
      <w:r w:rsidRPr="004D0FA0">
        <w:rPr>
          <w:b/>
          <w:bCs/>
          <w:color w:val="000000" w:themeColor="text1"/>
        </w:rPr>
        <w:t>smartPONDbw</w:t>
      </w:r>
      <w:r>
        <w:rPr>
          <w:color w:val="000000" w:themeColor="text1"/>
        </w:rPr>
        <w:t xml:space="preserve"> </w:t>
      </w:r>
      <w:r w:rsidR="00F82512">
        <w:rPr>
          <w:color w:val="000000" w:themeColor="text1"/>
        </w:rPr>
        <w:t xml:space="preserve">can be installed in a near-completely assembled configuration.  Only the battery and solar panel should be removed during the installation process.  There are several ways to install </w:t>
      </w:r>
      <w:proofErr w:type="gramStart"/>
      <w:r w:rsidRPr="004D0FA0">
        <w:rPr>
          <w:b/>
          <w:bCs/>
          <w:color w:val="000000" w:themeColor="text1"/>
        </w:rPr>
        <w:t>smartPONDbw</w:t>
      </w:r>
      <w:proofErr w:type="gramEnd"/>
      <w:r>
        <w:rPr>
          <w:color w:val="000000" w:themeColor="text1"/>
        </w:rPr>
        <w:t xml:space="preserve"> </w:t>
      </w:r>
      <w:r w:rsidR="00F82512">
        <w:rPr>
          <w:color w:val="000000" w:themeColor="text1"/>
        </w:rPr>
        <w:t>but these key points must be met to ensure proper function:</w:t>
      </w:r>
    </w:p>
    <w:p w14:paraId="07683313" w14:textId="77777777" w:rsidR="00F82512" w:rsidRDefault="00F82512" w:rsidP="00F82512">
      <w:pPr>
        <w:ind w:firstLine="720"/>
        <w:rPr>
          <w:color w:val="000000" w:themeColor="text1"/>
        </w:rPr>
      </w:pPr>
    </w:p>
    <w:p w14:paraId="437C2403" w14:textId="77777777" w:rsidR="00F82512" w:rsidRPr="00F82512" w:rsidRDefault="00F82512" w:rsidP="00F82512">
      <w:pPr>
        <w:pStyle w:val="ListParagraph"/>
        <w:numPr>
          <w:ilvl w:val="1"/>
          <w:numId w:val="3"/>
        </w:numPr>
        <w:rPr>
          <w:b/>
          <w:color w:val="000000" w:themeColor="text1"/>
        </w:rPr>
      </w:pPr>
      <w:r w:rsidRPr="00F82512">
        <w:rPr>
          <w:b/>
          <w:color w:val="000000" w:themeColor="text1"/>
        </w:rPr>
        <w:t>Leveling</w:t>
      </w:r>
    </w:p>
    <w:p w14:paraId="0C7E6534" w14:textId="77777777" w:rsidR="00F82512" w:rsidRDefault="00F82512" w:rsidP="00F82512">
      <w:pPr>
        <w:rPr>
          <w:color w:val="000000" w:themeColor="text1"/>
        </w:rPr>
      </w:pPr>
    </w:p>
    <w:p w14:paraId="67FD34C2" w14:textId="60D5479C" w:rsidR="00F82512" w:rsidRDefault="004D0FA0" w:rsidP="00F82512">
      <w:pPr>
        <w:rPr>
          <w:color w:val="000000" w:themeColor="text1"/>
        </w:rPr>
      </w:pPr>
      <w:r w:rsidRPr="004D0FA0">
        <w:rPr>
          <w:b/>
          <w:bCs/>
          <w:color w:val="000000" w:themeColor="text1"/>
        </w:rPr>
        <w:lastRenderedPageBreak/>
        <w:t>smartPONDbw</w:t>
      </w:r>
      <w:r>
        <w:rPr>
          <w:color w:val="000000" w:themeColor="text1"/>
        </w:rPr>
        <w:t xml:space="preserve"> </w:t>
      </w:r>
      <w:r w:rsidR="00F82512">
        <w:rPr>
          <w:color w:val="000000" w:themeColor="text1"/>
        </w:rPr>
        <w:t xml:space="preserve">must be level when welded to the </w:t>
      </w:r>
      <w:r w:rsidR="00B706AD">
        <w:rPr>
          <w:color w:val="000000" w:themeColor="text1"/>
        </w:rPr>
        <w:t>drainpipe</w:t>
      </w:r>
      <w:r w:rsidR="00F82512">
        <w:rPr>
          <w:color w:val="000000" w:themeColor="text1"/>
        </w:rPr>
        <w:t xml:space="preserve">, especially perpendicular to the levee or embankment.   </w:t>
      </w:r>
    </w:p>
    <w:p w14:paraId="77DDF181" w14:textId="77777777" w:rsidR="00F82512" w:rsidRPr="00D65ADA" w:rsidRDefault="00F82512" w:rsidP="00F82512">
      <w:pPr>
        <w:ind w:left="1080"/>
        <w:rPr>
          <w:color w:val="000000" w:themeColor="text1"/>
        </w:rPr>
      </w:pPr>
    </w:p>
    <w:p w14:paraId="1886EBCF" w14:textId="77777777" w:rsidR="00F82512" w:rsidRPr="00F82512" w:rsidRDefault="00F82512" w:rsidP="00F82512">
      <w:pPr>
        <w:pStyle w:val="ListParagraph"/>
        <w:numPr>
          <w:ilvl w:val="1"/>
          <w:numId w:val="3"/>
        </w:numPr>
        <w:rPr>
          <w:b/>
          <w:color w:val="000000" w:themeColor="text1"/>
        </w:rPr>
      </w:pPr>
      <w:r w:rsidRPr="00F82512">
        <w:rPr>
          <w:b/>
          <w:color w:val="000000" w:themeColor="text1"/>
        </w:rPr>
        <w:t>Pipe Placement</w:t>
      </w:r>
    </w:p>
    <w:p w14:paraId="0B11271D" w14:textId="77777777" w:rsidR="00F82512" w:rsidRDefault="00F82512" w:rsidP="00F82512">
      <w:pPr>
        <w:rPr>
          <w:color w:val="000000" w:themeColor="text1"/>
        </w:rPr>
      </w:pPr>
    </w:p>
    <w:p w14:paraId="2F0163C0" w14:textId="713FE304" w:rsidR="00F82512" w:rsidRDefault="00F82512" w:rsidP="004D0FA0">
      <w:pPr>
        <w:rPr>
          <w:color w:val="000000" w:themeColor="text1"/>
        </w:rPr>
      </w:pPr>
      <w:r w:rsidRPr="00294E21">
        <w:rPr>
          <w:color w:val="000000" w:themeColor="text1"/>
        </w:rPr>
        <w:t xml:space="preserve">To attach the </w:t>
      </w:r>
      <w:r w:rsidR="00B706AD" w:rsidRPr="00294E21">
        <w:rPr>
          <w:color w:val="000000" w:themeColor="text1"/>
        </w:rPr>
        <w:t>drainpipe</w:t>
      </w:r>
      <w:r w:rsidRPr="00294E21">
        <w:rPr>
          <w:color w:val="000000" w:themeColor="text1"/>
        </w:rPr>
        <w:t xml:space="preserve"> to </w:t>
      </w:r>
      <w:r w:rsidR="004D0FA0" w:rsidRPr="004D0FA0">
        <w:rPr>
          <w:b/>
          <w:bCs/>
          <w:color w:val="000000" w:themeColor="text1"/>
        </w:rPr>
        <w:t>smartPONDbw</w:t>
      </w:r>
      <w:r w:rsidRPr="00294E21">
        <w:rPr>
          <w:color w:val="000000" w:themeColor="text1"/>
        </w:rPr>
        <w:t xml:space="preserve">, first position the back plate against the </w:t>
      </w:r>
      <w:r w:rsidR="00B706AD" w:rsidRPr="00294E21">
        <w:rPr>
          <w:color w:val="000000" w:themeColor="text1"/>
        </w:rPr>
        <w:t>drainpipe</w:t>
      </w:r>
      <w:r w:rsidRPr="00294E21">
        <w:rPr>
          <w:color w:val="000000" w:themeColor="text1"/>
        </w:rPr>
        <w:t xml:space="preserve"> in the position it will be installed.  When positioning </w:t>
      </w:r>
      <w:r w:rsidR="004D0FA0" w:rsidRPr="004D0FA0">
        <w:rPr>
          <w:b/>
          <w:bCs/>
          <w:color w:val="000000" w:themeColor="text1"/>
        </w:rPr>
        <w:t>smartPONDbw</w:t>
      </w:r>
      <w:r w:rsidR="004D0FA0" w:rsidRPr="00294E21">
        <w:rPr>
          <w:color w:val="000000" w:themeColor="text1"/>
        </w:rPr>
        <w:t xml:space="preserve"> </w:t>
      </w:r>
      <w:r w:rsidRPr="00294E21">
        <w:rPr>
          <w:color w:val="000000" w:themeColor="text1"/>
        </w:rPr>
        <w:t xml:space="preserve">against the pipe, make sure that the bottom of the </w:t>
      </w:r>
      <w:r w:rsidR="00B706AD" w:rsidRPr="00294E21">
        <w:rPr>
          <w:color w:val="000000" w:themeColor="text1"/>
        </w:rPr>
        <w:t>drainpipe</w:t>
      </w:r>
      <w:r w:rsidRPr="00294E21">
        <w:rPr>
          <w:color w:val="000000" w:themeColor="text1"/>
        </w:rPr>
        <w:t xml:space="preserve"> aligns with the bottom of</w:t>
      </w:r>
      <w:r w:rsidR="004D0FA0">
        <w:rPr>
          <w:color w:val="000000" w:themeColor="text1"/>
        </w:rPr>
        <w:t xml:space="preserve"> the</w:t>
      </w:r>
      <w:r w:rsidRPr="00294E21">
        <w:rPr>
          <w:color w:val="000000" w:themeColor="text1"/>
        </w:rPr>
        <w:t xml:space="preserve"> </w:t>
      </w:r>
      <w:r w:rsidR="004D0FA0" w:rsidRPr="004D0FA0">
        <w:rPr>
          <w:b/>
          <w:bCs/>
          <w:color w:val="000000" w:themeColor="text1"/>
        </w:rPr>
        <w:t>smartPONDbw</w:t>
      </w:r>
      <w:r w:rsidRPr="00294E21">
        <w:rPr>
          <w:color w:val="000000" w:themeColor="text1"/>
        </w:rPr>
        <w:t xml:space="preserve"> 24” drum.  Use soapstone to trace the pipe against the back plate so that the hole may be cut out with a torch.  With the hole cut out, </w:t>
      </w:r>
      <w:r w:rsidR="004D0FA0" w:rsidRPr="004D0FA0">
        <w:rPr>
          <w:b/>
          <w:bCs/>
          <w:color w:val="000000" w:themeColor="text1"/>
        </w:rPr>
        <w:t>smartPONDbw</w:t>
      </w:r>
      <w:r w:rsidR="004D0FA0" w:rsidRPr="00294E21">
        <w:rPr>
          <w:color w:val="000000" w:themeColor="text1"/>
        </w:rPr>
        <w:t xml:space="preserve"> </w:t>
      </w:r>
      <w:r w:rsidRPr="00294E21">
        <w:rPr>
          <w:color w:val="000000" w:themeColor="text1"/>
        </w:rPr>
        <w:t xml:space="preserve">may be realigned with the pipe and welded. </w:t>
      </w:r>
    </w:p>
    <w:p w14:paraId="3AF4FE60" w14:textId="77777777" w:rsidR="004D0FA0" w:rsidRPr="004D0FA0" w:rsidRDefault="004D0FA0" w:rsidP="004D0FA0">
      <w:pPr>
        <w:rPr>
          <w:color w:val="000000" w:themeColor="text1"/>
        </w:rPr>
      </w:pPr>
    </w:p>
    <w:p w14:paraId="635C8C19" w14:textId="77777777" w:rsidR="00F82512" w:rsidRDefault="00F82512" w:rsidP="00F82512">
      <w:pPr>
        <w:pStyle w:val="ListParagraph"/>
        <w:numPr>
          <w:ilvl w:val="1"/>
          <w:numId w:val="3"/>
        </w:numPr>
        <w:rPr>
          <w:b/>
          <w:color w:val="000000" w:themeColor="text1"/>
        </w:rPr>
      </w:pPr>
      <w:r>
        <w:rPr>
          <w:b/>
          <w:color w:val="000000" w:themeColor="text1"/>
        </w:rPr>
        <w:t>Height Configuration</w:t>
      </w:r>
    </w:p>
    <w:p w14:paraId="707782A1" w14:textId="77777777" w:rsidR="00F82512" w:rsidRDefault="00F82512" w:rsidP="00F82512">
      <w:pPr>
        <w:pStyle w:val="ListParagraph"/>
        <w:ind w:left="360"/>
        <w:rPr>
          <w:color w:val="000000" w:themeColor="text1"/>
        </w:rPr>
      </w:pPr>
    </w:p>
    <w:p w14:paraId="33DB5BBE" w14:textId="20E252CF" w:rsidR="00F82512" w:rsidRPr="00434D4A" w:rsidRDefault="00F82512" w:rsidP="00F82512">
      <w:pPr>
        <w:pStyle w:val="ListParagraph"/>
        <w:ind w:left="0"/>
        <w:rPr>
          <w:b/>
          <w:color w:val="000000" w:themeColor="text1"/>
        </w:rPr>
      </w:pPr>
      <w:r w:rsidRPr="00434D4A">
        <w:rPr>
          <w:color w:val="000000" w:themeColor="text1"/>
        </w:rPr>
        <w:t xml:space="preserve">Depending on the site, </w:t>
      </w:r>
      <w:r w:rsidR="004D0FA0" w:rsidRPr="004D0FA0">
        <w:rPr>
          <w:b/>
          <w:bCs/>
          <w:color w:val="000000" w:themeColor="text1"/>
        </w:rPr>
        <w:t>smartPONDbw</w:t>
      </w:r>
      <w:r w:rsidR="004D0FA0" w:rsidRPr="00434D4A">
        <w:rPr>
          <w:color w:val="000000" w:themeColor="text1"/>
        </w:rPr>
        <w:t xml:space="preserve"> </w:t>
      </w:r>
      <w:r w:rsidRPr="00434D4A">
        <w:rPr>
          <w:color w:val="000000" w:themeColor="text1"/>
        </w:rPr>
        <w:t xml:space="preserve">may require spacers to achieve the desired detention depth.  Always allow at least 12” of space between the maximum valve height and levee height.  The control box of </w:t>
      </w:r>
      <w:r w:rsidR="004D0FA0" w:rsidRPr="004D0FA0">
        <w:rPr>
          <w:b/>
          <w:bCs/>
          <w:color w:val="000000" w:themeColor="text1"/>
        </w:rPr>
        <w:t>smartPONDbw</w:t>
      </w:r>
      <w:r w:rsidR="004D0FA0" w:rsidRPr="00434D4A">
        <w:rPr>
          <w:color w:val="000000" w:themeColor="text1"/>
        </w:rPr>
        <w:t xml:space="preserve"> </w:t>
      </w:r>
      <w:r w:rsidRPr="00434D4A">
        <w:rPr>
          <w:color w:val="000000" w:themeColor="text1"/>
        </w:rPr>
        <w:t xml:space="preserve">should never be configured less than 6” above the levee or embankment height.  </w:t>
      </w:r>
    </w:p>
    <w:p w14:paraId="015B483E" w14:textId="77777777" w:rsidR="00F82512" w:rsidRPr="002D43B4" w:rsidRDefault="00F82512" w:rsidP="00F82512">
      <w:pPr>
        <w:ind w:left="1080"/>
        <w:rPr>
          <w:color w:val="000000" w:themeColor="text1"/>
        </w:rPr>
      </w:pPr>
    </w:p>
    <w:p w14:paraId="25EF1930" w14:textId="77777777" w:rsidR="00F82512" w:rsidRDefault="00F82512" w:rsidP="00F82512">
      <w:pPr>
        <w:pStyle w:val="ListParagraph"/>
        <w:numPr>
          <w:ilvl w:val="1"/>
          <w:numId w:val="3"/>
        </w:numPr>
        <w:rPr>
          <w:b/>
          <w:color w:val="000000" w:themeColor="text1"/>
        </w:rPr>
      </w:pPr>
      <w:r>
        <w:rPr>
          <w:b/>
          <w:color w:val="000000" w:themeColor="text1"/>
        </w:rPr>
        <w:t>Structure Support</w:t>
      </w:r>
    </w:p>
    <w:p w14:paraId="60A615C9" w14:textId="77777777" w:rsidR="00F82512" w:rsidRDefault="00F82512" w:rsidP="00F82512">
      <w:pPr>
        <w:rPr>
          <w:color w:val="000000" w:themeColor="text1"/>
        </w:rPr>
      </w:pPr>
    </w:p>
    <w:p w14:paraId="5E9EB312" w14:textId="5559CEE9" w:rsidR="00F82512" w:rsidRPr="00294E21" w:rsidRDefault="00F82512" w:rsidP="00F82512">
      <w:pPr>
        <w:rPr>
          <w:color w:val="000000" w:themeColor="text1"/>
        </w:rPr>
      </w:pPr>
      <w:r w:rsidRPr="00294E21">
        <w:rPr>
          <w:color w:val="000000" w:themeColor="text1"/>
        </w:rPr>
        <w:t xml:space="preserve">If </w:t>
      </w:r>
      <w:r w:rsidR="004D0FA0" w:rsidRPr="004D0FA0">
        <w:rPr>
          <w:b/>
          <w:bCs/>
          <w:color w:val="000000" w:themeColor="text1"/>
        </w:rPr>
        <w:t>smartPONDbw</w:t>
      </w:r>
      <w:r w:rsidR="004D0FA0" w:rsidRPr="00294E21">
        <w:rPr>
          <w:color w:val="000000" w:themeColor="text1"/>
        </w:rPr>
        <w:t xml:space="preserve"> </w:t>
      </w:r>
      <w:r w:rsidRPr="00294E21">
        <w:rPr>
          <w:color w:val="000000" w:themeColor="text1"/>
        </w:rPr>
        <w:t xml:space="preserve">is being installed on a pipe measuring less than 16” in diameter, permanent structural support such as a concrete pad or steel frame must be installed beneath the base of the device.  Pipes larger than 16” in diameter can support the weight of </w:t>
      </w:r>
      <w:r w:rsidR="004D0FA0" w:rsidRPr="004D0FA0">
        <w:rPr>
          <w:b/>
          <w:bCs/>
          <w:color w:val="000000" w:themeColor="text1"/>
        </w:rPr>
        <w:t>smartPONDbw</w:t>
      </w:r>
      <w:r w:rsidR="004D0FA0" w:rsidRPr="00294E21">
        <w:rPr>
          <w:color w:val="000000" w:themeColor="text1"/>
        </w:rPr>
        <w:t xml:space="preserve"> </w:t>
      </w:r>
      <w:r w:rsidRPr="00294E21">
        <w:rPr>
          <w:color w:val="000000" w:themeColor="text1"/>
        </w:rPr>
        <w:t>and therefore a permanent support structure beneath the device is optional.  The standard fully assembled</w:t>
      </w:r>
      <w:r w:rsidR="004D0FA0" w:rsidRPr="004D0FA0">
        <w:rPr>
          <w:b/>
          <w:bCs/>
          <w:color w:val="000000" w:themeColor="text1"/>
        </w:rPr>
        <w:t xml:space="preserve"> </w:t>
      </w:r>
      <w:r w:rsidR="004D0FA0" w:rsidRPr="004D0FA0">
        <w:rPr>
          <w:b/>
          <w:bCs/>
          <w:color w:val="000000" w:themeColor="text1"/>
        </w:rPr>
        <w:t>smartPONDbw</w:t>
      </w:r>
      <w:r w:rsidR="004D0FA0" w:rsidRPr="00294E21">
        <w:rPr>
          <w:color w:val="000000" w:themeColor="text1"/>
        </w:rPr>
        <w:t xml:space="preserve"> </w:t>
      </w:r>
      <w:proofErr w:type="spellStart"/>
      <w:r w:rsidRPr="00294E21">
        <w:rPr>
          <w:color w:val="000000" w:themeColor="text1"/>
        </w:rPr>
        <w:t>weights</w:t>
      </w:r>
      <w:proofErr w:type="spellEnd"/>
      <w:r w:rsidRPr="00294E21">
        <w:rPr>
          <w:color w:val="000000" w:themeColor="text1"/>
        </w:rPr>
        <w:t xml:space="preserve"> 600 pounds.  This does not include spacers or trash guards. </w:t>
      </w:r>
    </w:p>
    <w:p w14:paraId="0948A30B" w14:textId="77777777" w:rsidR="00F82512" w:rsidRPr="00505FF3" w:rsidRDefault="00F82512" w:rsidP="00F82512">
      <w:pPr>
        <w:rPr>
          <w:b/>
          <w:color w:val="000000" w:themeColor="text1"/>
        </w:rPr>
      </w:pPr>
    </w:p>
    <w:p w14:paraId="42A386E2" w14:textId="77777777" w:rsidR="00F82512" w:rsidRPr="00505FF3" w:rsidRDefault="00F82512" w:rsidP="00F82512">
      <w:pPr>
        <w:pStyle w:val="Heading1"/>
        <w:numPr>
          <w:ilvl w:val="0"/>
          <w:numId w:val="1"/>
        </w:numPr>
        <w:tabs>
          <w:tab w:val="left" w:pos="820"/>
        </w:tabs>
        <w:ind w:left="0"/>
        <w:rPr>
          <w:rFonts w:asciiTheme="minorHAnsi" w:hAnsiTheme="minorHAnsi"/>
          <w:b w:val="0"/>
          <w:bCs w:val="0"/>
          <w:sz w:val="24"/>
          <w:szCs w:val="24"/>
        </w:rPr>
      </w:pPr>
      <w:r w:rsidRPr="00505FF3">
        <w:rPr>
          <w:rFonts w:asciiTheme="minorHAnsi" w:hAnsiTheme="minorHAnsi"/>
          <w:spacing w:val="-1"/>
          <w:sz w:val="24"/>
          <w:szCs w:val="24"/>
        </w:rPr>
        <w:t>Quality</w:t>
      </w:r>
      <w:r w:rsidRPr="00505FF3">
        <w:rPr>
          <w:rFonts w:asciiTheme="minorHAnsi" w:hAnsiTheme="minorHAnsi"/>
          <w:spacing w:val="-15"/>
          <w:sz w:val="24"/>
          <w:szCs w:val="24"/>
        </w:rPr>
        <w:t xml:space="preserve"> </w:t>
      </w:r>
      <w:r w:rsidRPr="00505FF3">
        <w:rPr>
          <w:rFonts w:asciiTheme="minorHAnsi" w:hAnsiTheme="minorHAnsi"/>
          <w:sz w:val="24"/>
          <w:szCs w:val="24"/>
        </w:rPr>
        <w:t>Assurance</w:t>
      </w:r>
      <w:r w:rsidRPr="00505FF3">
        <w:rPr>
          <w:rFonts w:asciiTheme="minorHAnsi" w:hAnsiTheme="minorHAnsi"/>
          <w:spacing w:val="-14"/>
          <w:sz w:val="24"/>
          <w:szCs w:val="24"/>
        </w:rPr>
        <w:t xml:space="preserve"> </w:t>
      </w:r>
      <w:r w:rsidRPr="00505FF3">
        <w:rPr>
          <w:rFonts w:asciiTheme="minorHAnsi" w:hAnsiTheme="minorHAnsi"/>
          <w:spacing w:val="-1"/>
          <w:sz w:val="24"/>
          <w:szCs w:val="24"/>
        </w:rPr>
        <w:t>and</w:t>
      </w:r>
      <w:r w:rsidRPr="00505FF3">
        <w:rPr>
          <w:rFonts w:asciiTheme="minorHAnsi" w:hAnsiTheme="minorHAnsi"/>
          <w:spacing w:val="-14"/>
          <w:sz w:val="24"/>
          <w:szCs w:val="24"/>
        </w:rPr>
        <w:t xml:space="preserve"> </w:t>
      </w:r>
      <w:r w:rsidRPr="00505FF3">
        <w:rPr>
          <w:rFonts w:asciiTheme="minorHAnsi" w:hAnsiTheme="minorHAnsi"/>
          <w:sz w:val="24"/>
          <w:szCs w:val="24"/>
        </w:rPr>
        <w:t>Performance</w:t>
      </w:r>
      <w:r w:rsidRPr="00505FF3">
        <w:rPr>
          <w:rFonts w:asciiTheme="minorHAnsi" w:hAnsiTheme="minorHAnsi"/>
          <w:spacing w:val="-15"/>
          <w:sz w:val="24"/>
          <w:szCs w:val="24"/>
        </w:rPr>
        <w:t xml:space="preserve"> </w:t>
      </w:r>
      <w:r w:rsidRPr="00505FF3">
        <w:rPr>
          <w:rFonts w:asciiTheme="minorHAnsi" w:hAnsiTheme="minorHAnsi"/>
          <w:spacing w:val="-1"/>
          <w:sz w:val="24"/>
          <w:szCs w:val="24"/>
        </w:rPr>
        <w:t>Specifications</w:t>
      </w:r>
    </w:p>
    <w:p w14:paraId="1674E9D9" w14:textId="77777777" w:rsidR="004D0FA0" w:rsidRDefault="004D0FA0" w:rsidP="004D0FA0">
      <w:pPr>
        <w:rPr>
          <w:color w:val="000000" w:themeColor="text1"/>
        </w:rPr>
      </w:pPr>
      <w:bookmarkStart w:id="0" w:name="The_quality_and_composition_of_all_syste"/>
      <w:bookmarkEnd w:id="0"/>
    </w:p>
    <w:p w14:paraId="167A542F" w14:textId="7163A319" w:rsidR="00F82512" w:rsidRPr="004D0FA0" w:rsidRDefault="00F82512" w:rsidP="004D0FA0">
      <w:pPr>
        <w:rPr>
          <w:color w:val="000000" w:themeColor="text1"/>
        </w:rPr>
      </w:pPr>
      <w:r w:rsidRPr="004D0FA0">
        <w:rPr>
          <w:color w:val="000000" w:themeColor="text1"/>
        </w:rPr>
        <w:t>The quality of all system components and all other appurtenances and their assembly process shall be subject to inspection upon delivery of the system to the work site.</w:t>
      </w:r>
    </w:p>
    <w:p w14:paraId="6DFC5EDF" w14:textId="77777777" w:rsidR="00F82512" w:rsidRPr="004D0FA0" w:rsidRDefault="00F82512" w:rsidP="00F82512">
      <w:pPr>
        <w:spacing w:before="4" w:line="200" w:lineRule="exact"/>
        <w:rPr>
          <w:color w:val="000000" w:themeColor="text1"/>
        </w:rPr>
      </w:pPr>
    </w:p>
    <w:p w14:paraId="05D07C03" w14:textId="77777777" w:rsidR="00F82512" w:rsidRPr="004D0FA0" w:rsidRDefault="00F82512" w:rsidP="004D0FA0">
      <w:pPr>
        <w:rPr>
          <w:color w:val="000000" w:themeColor="text1"/>
        </w:rPr>
      </w:pPr>
      <w:bookmarkStart w:id="1" w:name="Installation_is_to_be_performed_only_by_"/>
      <w:bookmarkEnd w:id="1"/>
      <w:r w:rsidRPr="004D0FA0">
        <w:rPr>
          <w:color w:val="000000" w:themeColor="text1"/>
        </w:rPr>
        <w:t>Installation is to be performed only by skilled work people with satisfactory record of performance on earthworks, pipe, welding, chamber, or pond/landfill construction projects of comparable size and quality.</w:t>
      </w:r>
    </w:p>
    <w:p w14:paraId="2A324141" w14:textId="77777777" w:rsidR="00F82512" w:rsidRPr="00505FF3" w:rsidRDefault="00F82512" w:rsidP="00F82512">
      <w:pPr>
        <w:ind w:left="3240"/>
        <w:rPr>
          <w:b/>
          <w:color w:val="000000" w:themeColor="text1"/>
        </w:rPr>
      </w:pPr>
    </w:p>
    <w:p w14:paraId="64FE1CFF" w14:textId="77777777" w:rsidR="00F82512" w:rsidRPr="00505FF3" w:rsidRDefault="00F82512" w:rsidP="00F82512">
      <w:pPr>
        <w:pStyle w:val="ListParagraph"/>
        <w:ind w:left="1080"/>
        <w:rPr>
          <w:color w:val="000000" w:themeColor="text1"/>
        </w:rPr>
      </w:pPr>
    </w:p>
    <w:p w14:paraId="03AB604C" w14:textId="77777777" w:rsidR="00F518A9" w:rsidRPr="00F82512" w:rsidRDefault="00F518A9" w:rsidP="00F82512"/>
    <w:sectPr w:rsidR="00F518A9" w:rsidRPr="00F8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52958"/>
    <w:multiLevelType w:val="multilevel"/>
    <w:tmpl w:val="B2DE83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280E1D"/>
    <w:multiLevelType w:val="hybridMultilevel"/>
    <w:tmpl w:val="EBD277E6"/>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F2A74"/>
    <w:multiLevelType w:val="multilevel"/>
    <w:tmpl w:val="C29091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12"/>
    <w:rsid w:val="004D0FA0"/>
    <w:rsid w:val="00B706AD"/>
    <w:rsid w:val="00F518A9"/>
    <w:rsid w:val="00F8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D267"/>
  <w15:chartTrackingRefBased/>
  <w15:docId w15:val="{876CCA01-EAA6-4CAF-835A-843497E2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12"/>
    <w:pPr>
      <w:spacing w:after="0" w:line="240" w:lineRule="auto"/>
    </w:pPr>
    <w:rPr>
      <w:sz w:val="24"/>
      <w:szCs w:val="24"/>
    </w:rPr>
  </w:style>
  <w:style w:type="paragraph" w:styleId="Heading1">
    <w:name w:val="heading 1"/>
    <w:basedOn w:val="Normal"/>
    <w:link w:val="Heading1Char"/>
    <w:uiPriority w:val="1"/>
    <w:qFormat/>
    <w:rsid w:val="00F82512"/>
    <w:pPr>
      <w:widowControl w:val="0"/>
      <w:ind w:left="819" w:hanging="719"/>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2512"/>
    <w:rPr>
      <w:rFonts w:ascii="Cambria" w:eastAsia="Cambria" w:hAnsi="Cambria"/>
      <w:b/>
      <w:bCs/>
      <w:sz w:val="28"/>
      <w:szCs w:val="28"/>
    </w:rPr>
  </w:style>
  <w:style w:type="paragraph" w:styleId="ListParagraph">
    <w:name w:val="List Paragraph"/>
    <w:basedOn w:val="Normal"/>
    <w:uiPriority w:val="34"/>
    <w:qFormat/>
    <w:rsid w:val="00F82512"/>
    <w:pPr>
      <w:ind w:left="720"/>
      <w:contextualSpacing/>
    </w:pPr>
  </w:style>
  <w:style w:type="paragraph" w:styleId="BodyText">
    <w:name w:val="Body Text"/>
    <w:basedOn w:val="Normal"/>
    <w:link w:val="BodyTextChar"/>
    <w:uiPriority w:val="1"/>
    <w:qFormat/>
    <w:rsid w:val="00F82512"/>
    <w:pPr>
      <w:widowControl w:val="0"/>
      <w:ind w:left="1540"/>
    </w:pPr>
    <w:rPr>
      <w:rFonts w:ascii="Cambria" w:eastAsia="Cambria" w:hAnsi="Cambria"/>
      <w:sz w:val="22"/>
      <w:szCs w:val="22"/>
    </w:rPr>
  </w:style>
  <w:style w:type="character" w:customStyle="1" w:styleId="BodyTextChar">
    <w:name w:val="Body Text Char"/>
    <w:basedOn w:val="DefaultParagraphFont"/>
    <w:link w:val="BodyText"/>
    <w:uiPriority w:val="1"/>
    <w:rsid w:val="00F82512"/>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Batts</dc:creator>
  <cp:keywords/>
  <dc:description/>
  <cp:lastModifiedBy>Todd Wold</cp:lastModifiedBy>
  <cp:revision>3</cp:revision>
  <dcterms:created xsi:type="dcterms:W3CDTF">2020-12-03T16:26:00Z</dcterms:created>
  <dcterms:modified xsi:type="dcterms:W3CDTF">2020-12-03T16:33:00Z</dcterms:modified>
</cp:coreProperties>
</file>