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A466" w14:textId="77777777" w:rsidR="0015117B" w:rsidRDefault="0015117B" w:rsidP="0015117B">
      <w:pPr>
        <w:shd w:val="clear" w:color="auto" w:fill="FFFFFF"/>
        <w:tabs>
          <w:tab w:val="num" w:pos="720"/>
        </w:tabs>
        <w:spacing w:after="0" w:line="240" w:lineRule="auto"/>
        <w:ind w:left="270" w:hanging="270"/>
      </w:pPr>
    </w:p>
    <w:p w14:paraId="1FE55486" w14:textId="2C29DF8D" w:rsidR="0015117B" w:rsidRPr="0015117B" w:rsidRDefault="0015117B" w:rsidP="003E3D13">
      <w:pPr>
        <w:spacing w:after="0" w:line="240" w:lineRule="auto"/>
        <w:ind w:right="342"/>
        <w:rPr>
          <w:b/>
          <w:bCs/>
          <w:color w:val="006666"/>
          <w:sz w:val="36"/>
          <w:szCs w:val="36"/>
        </w:rPr>
      </w:pPr>
      <w:r w:rsidRPr="0015117B">
        <w:rPr>
          <w:b/>
          <w:bCs/>
          <w:color w:val="006666"/>
          <w:sz w:val="52"/>
          <w:szCs w:val="52"/>
        </w:rPr>
        <w:t>Quick Check List:</w:t>
      </w:r>
      <w:r>
        <w:rPr>
          <w:color w:val="006666"/>
          <w:sz w:val="36"/>
          <w:szCs w:val="36"/>
        </w:rPr>
        <w:br/>
      </w:r>
      <w:r w:rsidRPr="0015117B">
        <w:rPr>
          <w:color w:val="006666"/>
          <w:sz w:val="36"/>
          <w:szCs w:val="36"/>
        </w:rPr>
        <w:t>Evaluating Stormwater Compliance Risk on Your Jobsite</w:t>
      </w:r>
    </w:p>
    <w:p w14:paraId="5B95D6FE" w14:textId="30B81807" w:rsidR="0015117B" w:rsidRPr="0015117B" w:rsidRDefault="0015117B" w:rsidP="0015117B">
      <w:pPr>
        <w:shd w:val="clear" w:color="auto" w:fill="FFFFFF"/>
        <w:spacing w:after="0" w:line="240" w:lineRule="auto"/>
        <w:rPr>
          <w:rFonts w:eastAsia="Times New Roman" w:cs="Helvetica"/>
          <w:color w:val="47494F"/>
          <w:sz w:val="24"/>
          <w:szCs w:val="24"/>
        </w:rPr>
      </w:pPr>
    </w:p>
    <w:p w14:paraId="3A08F684" w14:textId="3BE85872" w:rsidR="0015117B" w:rsidRPr="0015117B" w:rsidRDefault="0015117B" w:rsidP="0015117B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7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Are your Construction General Permit postings in place on a sign near the entrance to your jobsite?</w:t>
      </w:r>
    </w:p>
    <w:p w14:paraId="04E5ECD7" w14:textId="77777777" w:rsidR="0015117B" w:rsidRPr="0015117B" w:rsidRDefault="0015117B" w:rsidP="0015117B">
      <w:pPr>
        <w:numPr>
          <w:ilvl w:val="2"/>
          <w:numId w:val="1"/>
        </w:numPr>
        <w:shd w:val="clear" w:color="auto" w:fill="FFFFFF"/>
        <w:tabs>
          <w:tab w:val="clear" w:pos="2160"/>
          <w:tab w:val="num" w:pos="900"/>
        </w:tabs>
        <w:spacing w:after="0" w:line="240" w:lineRule="auto"/>
        <w:ind w:left="900" w:hanging="18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Are they correct and have the correct elections for your site been made (Phase 1, Phase 2, Common Plan of Development, etc.)?</w:t>
      </w:r>
    </w:p>
    <w:p w14:paraId="03BBA124" w14:textId="77777777" w:rsidR="0015117B" w:rsidRPr="0015117B" w:rsidRDefault="0015117B" w:rsidP="0015117B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7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Are sub-specification materials used in your Silt Fence?</w:t>
      </w:r>
    </w:p>
    <w:p w14:paraId="50219BEC" w14:textId="77777777" w:rsidR="0015117B" w:rsidRPr="0015117B" w:rsidRDefault="0015117B" w:rsidP="0015117B">
      <w:pPr>
        <w:numPr>
          <w:ilvl w:val="2"/>
          <w:numId w:val="1"/>
        </w:numPr>
        <w:shd w:val="clear" w:color="auto" w:fill="FFFFFF"/>
        <w:tabs>
          <w:tab w:val="clear" w:pos="2160"/>
          <w:tab w:val="num" w:pos="900"/>
        </w:tabs>
        <w:spacing w:after="0" w:line="240" w:lineRule="auto"/>
        <w:ind w:left="900" w:hanging="18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&lt;7-gram fabric (you shouldn’t be able to see through it)</w:t>
      </w:r>
    </w:p>
    <w:p w14:paraId="34678F44" w14:textId="77777777" w:rsidR="0015117B" w:rsidRPr="0015117B" w:rsidRDefault="0015117B" w:rsidP="0015117B">
      <w:pPr>
        <w:numPr>
          <w:ilvl w:val="2"/>
          <w:numId w:val="1"/>
        </w:numPr>
        <w:shd w:val="clear" w:color="auto" w:fill="FFFFFF"/>
        <w:tabs>
          <w:tab w:val="clear" w:pos="2160"/>
          <w:tab w:val="num" w:pos="900"/>
        </w:tabs>
        <w:spacing w:after="0" w:line="240" w:lineRule="auto"/>
        <w:ind w:left="900" w:hanging="18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&gt; 14-gauge wire supporting mesh</w:t>
      </w:r>
    </w:p>
    <w:p w14:paraId="03EFF814" w14:textId="77777777" w:rsidR="0015117B" w:rsidRPr="0015117B" w:rsidRDefault="0015117B" w:rsidP="0015117B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7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Are practices which are not functional for the purpose for which they’re utilized in use on your site?</w:t>
      </w:r>
    </w:p>
    <w:p w14:paraId="280CB89C" w14:textId="77777777" w:rsidR="0015117B" w:rsidRPr="0015117B" w:rsidRDefault="0015117B" w:rsidP="0015117B">
      <w:pPr>
        <w:numPr>
          <w:ilvl w:val="2"/>
          <w:numId w:val="1"/>
        </w:numPr>
        <w:shd w:val="clear" w:color="auto" w:fill="FFFFFF"/>
        <w:tabs>
          <w:tab w:val="clear" w:pos="2160"/>
          <w:tab w:val="num" w:pos="900"/>
        </w:tabs>
        <w:spacing w:after="0" w:line="240" w:lineRule="auto"/>
        <w:ind w:left="900" w:hanging="18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Fabric instead of an IPB under inlet grates does not filter incoming stormwater nor allow enough water through to prevent flooding your site.</w:t>
      </w:r>
    </w:p>
    <w:p w14:paraId="0B130BFF" w14:textId="3D2CED7E" w:rsidR="0015117B" w:rsidRPr="0015117B" w:rsidRDefault="0015117B" w:rsidP="0015117B">
      <w:pPr>
        <w:numPr>
          <w:ilvl w:val="2"/>
          <w:numId w:val="1"/>
        </w:numPr>
        <w:shd w:val="clear" w:color="auto" w:fill="FFFFFF"/>
        <w:tabs>
          <w:tab w:val="clear" w:pos="2160"/>
          <w:tab w:val="num" w:pos="900"/>
        </w:tabs>
        <w:spacing w:after="0" w:line="240" w:lineRule="auto"/>
        <w:ind w:left="900" w:hanging="18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 xml:space="preserve">They are inevitably removed, </w:t>
      </w:r>
      <w:r w:rsidRPr="0015117B">
        <w:rPr>
          <w:rFonts w:eastAsia="Times New Roman" w:cs="Helvetica"/>
          <w:color w:val="47494F"/>
          <w:sz w:val="24"/>
          <w:szCs w:val="24"/>
        </w:rPr>
        <w:t>disabled,</w:t>
      </w:r>
      <w:r w:rsidRPr="0015117B">
        <w:rPr>
          <w:rFonts w:eastAsia="Times New Roman" w:cs="Helvetica"/>
          <w:color w:val="47494F"/>
          <w:sz w:val="24"/>
          <w:szCs w:val="24"/>
        </w:rPr>
        <w:t xml:space="preserve"> or purposely punctured at the first significant rain event, thereby creating a Clean Water Act violation, and a failed BMP that requires replacement.</w:t>
      </w:r>
    </w:p>
    <w:p w14:paraId="74BFE883" w14:textId="77777777" w:rsidR="0015117B" w:rsidRPr="0015117B" w:rsidRDefault="0015117B" w:rsidP="0015117B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7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Are complete, documented inspections carried out by a ‘qualified’ person on a regular 7-day cycle?</w:t>
      </w:r>
    </w:p>
    <w:p w14:paraId="0147D03F" w14:textId="77777777" w:rsidR="0015117B" w:rsidRPr="0015117B" w:rsidRDefault="0015117B" w:rsidP="0015117B">
      <w:pPr>
        <w:numPr>
          <w:ilvl w:val="2"/>
          <w:numId w:val="1"/>
        </w:numPr>
        <w:shd w:val="clear" w:color="auto" w:fill="FFFFFF"/>
        <w:tabs>
          <w:tab w:val="clear" w:pos="2160"/>
          <w:tab w:val="num" w:pos="900"/>
        </w:tabs>
        <w:spacing w:after="0" w:line="240" w:lineRule="auto"/>
        <w:ind w:left="900" w:hanging="18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Are all the weekly Inspection Reports complete, not pencil-whipped, and are they all there, stored with your SWPPP Narrative Plan?</w:t>
      </w:r>
    </w:p>
    <w:p w14:paraId="3B0CAEAB" w14:textId="77777777" w:rsidR="0015117B" w:rsidRPr="0015117B" w:rsidRDefault="0015117B" w:rsidP="0015117B">
      <w:pPr>
        <w:numPr>
          <w:ilvl w:val="2"/>
          <w:numId w:val="1"/>
        </w:numPr>
        <w:shd w:val="clear" w:color="auto" w:fill="FFFFFF"/>
        <w:tabs>
          <w:tab w:val="clear" w:pos="2160"/>
          <w:tab w:val="num" w:pos="900"/>
        </w:tabs>
        <w:spacing w:after="0" w:line="240" w:lineRule="auto"/>
        <w:ind w:left="900" w:hanging="18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Has the Narrative Plan been updated regularly, as needed, to reflect changes to the site?</w:t>
      </w:r>
    </w:p>
    <w:p w14:paraId="7095AF49" w14:textId="77777777" w:rsidR="0015117B" w:rsidRPr="0015117B" w:rsidRDefault="0015117B" w:rsidP="0015117B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7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Is a poorly designed/maintained, or smaller than spec, Stabilized Construction Exit allowing vehicle to track dirt and mud from your site?</w:t>
      </w:r>
    </w:p>
    <w:p w14:paraId="39726EAB" w14:textId="77777777" w:rsidR="0015117B" w:rsidRPr="0015117B" w:rsidRDefault="0015117B" w:rsidP="0015117B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7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If dewatering is taking place on your site, where does the effluent go? Is it going offsite/onsite and into an inlet or drainage ditch without treatment?</w:t>
      </w:r>
    </w:p>
    <w:p w14:paraId="760C665E" w14:textId="7F9FBEF4" w:rsidR="0015117B" w:rsidRPr="0015117B" w:rsidRDefault="0015117B" w:rsidP="0015117B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70"/>
        <w:rPr>
          <w:rFonts w:eastAsia="Times New Roman" w:cs="Helvetica"/>
          <w:color w:val="47494F"/>
          <w:sz w:val="24"/>
          <w:szCs w:val="24"/>
        </w:rPr>
      </w:pPr>
      <w:r w:rsidRPr="0015117B">
        <w:rPr>
          <w:rFonts w:eastAsia="Times New Roman" w:cs="Helvetica"/>
          <w:color w:val="47494F"/>
          <w:sz w:val="24"/>
          <w:szCs w:val="24"/>
        </w:rPr>
        <w:t>Are Port-a-Potties, concrete washouts, or stored chemical containers/bags located in a drainage area for a nearby inlet or ditch</w:t>
      </w:r>
    </w:p>
    <w:p w14:paraId="2E6DA215" w14:textId="3EEFDAD1" w:rsidR="0015117B" w:rsidRPr="0015117B" w:rsidRDefault="0015117B" w:rsidP="0015117B">
      <w:pPr>
        <w:shd w:val="clear" w:color="auto" w:fill="FFFFFF"/>
        <w:spacing w:after="0" w:line="240" w:lineRule="auto"/>
        <w:rPr>
          <w:rFonts w:eastAsia="Times New Roman" w:cs="Helvetica"/>
          <w:color w:val="47494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17B" w14:paraId="1FDFC12C" w14:textId="77777777" w:rsidTr="0015117B">
        <w:tc>
          <w:tcPr>
            <w:tcW w:w="9350" w:type="dxa"/>
          </w:tcPr>
          <w:p w14:paraId="21B8E3B6" w14:textId="77777777" w:rsidR="0015117B" w:rsidRPr="0015117B" w:rsidRDefault="0015117B" w:rsidP="0015117B">
            <w:pPr>
              <w:ind w:left="342" w:right="342"/>
              <w:rPr>
                <w:b/>
                <w:bCs/>
                <w:color w:val="EA8B00"/>
                <w:sz w:val="16"/>
                <w:szCs w:val="16"/>
              </w:rPr>
            </w:pPr>
          </w:p>
          <w:p w14:paraId="539B47C9" w14:textId="13132FD0" w:rsidR="0015117B" w:rsidRPr="0015117B" w:rsidRDefault="0015117B" w:rsidP="0015117B">
            <w:pPr>
              <w:ind w:left="342" w:right="342"/>
              <w:rPr>
                <w:color w:val="006666"/>
                <w:sz w:val="36"/>
                <w:szCs w:val="36"/>
              </w:rPr>
            </w:pPr>
            <w:r w:rsidRPr="0015117B">
              <w:rPr>
                <w:b/>
                <w:bCs/>
                <w:color w:val="006666"/>
                <w:sz w:val="52"/>
                <w:szCs w:val="52"/>
              </w:rPr>
              <w:t>e</w:t>
            </w:r>
            <w:r>
              <w:rPr>
                <w:b/>
                <w:bCs/>
                <w:color w:val="006666"/>
                <w:sz w:val="52"/>
                <w:szCs w:val="52"/>
              </w:rPr>
              <w:t>-</w:t>
            </w:r>
            <w:r w:rsidRPr="0015117B">
              <w:rPr>
                <w:b/>
                <w:bCs/>
                <w:color w:val="006666"/>
                <w:sz w:val="52"/>
                <w:szCs w:val="52"/>
              </w:rPr>
              <w:t>Book</w:t>
            </w:r>
            <w:r w:rsidRPr="0015117B">
              <w:rPr>
                <w:b/>
                <w:bCs/>
                <w:color w:val="006666"/>
                <w:sz w:val="52"/>
                <w:szCs w:val="52"/>
              </w:rPr>
              <w:t>:</w:t>
            </w:r>
            <w:r>
              <w:rPr>
                <w:b/>
                <w:bCs/>
                <w:color w:val="006666"/>
                <w:sz w:val="36"/>
                <w:szCs w:val="36"/>
              </w:rPr>
              <w:br/>
            </w:r>
            <w:r w:rsidRPr="0015117B">
              <w:rPr>
                <w:color w:val="006666"/>
                <w:sz w:val="36"/>
                <w:szCs w:val="36"/>
              </w:rPr>
              <w:t>Top Ten SWPPP Compliance Issues</w:t>
            </w:r>
          </w:p>
          <w:p w14:paraId="071DD219" w14:textId="77777777" w:rsidR="0015117B" w:rsidRDefault="0015117B" w:rsidP="0015117B">
            <w:pPr>
              <w:ind w:left="342"/>
            </w:pPr>
            <w:r>
              <w:t xml:space="preserve">Learn the top ten most important issues you should be concerned with regarding construction site stormwater discharge regulations on a federal, </w:t>
            </w:r>
            <w:proofErr w:type="gramStart"/>
            <w:r>
              <w:t>state</w:t>
            </w:r>
            <w:proofErr w:type="gramEnd"/>
            <w:r>
              <w:t xml:space="preserve"> and local level.</w:t>
            </w:r>
          </w:p>
          <w:p w14:paraId="1E11C806" w14:textId="77777777" w:rsidR="0015117B" w:rsidRDefault="0015117B" w:rsidP="0015117B">
            <w:pPr>
              <w:ind w:left="342"/>
            </w:pPr>
            <w:r>
              <w:t>In addition:</w:t>
            </w:r>
          </w:p>
          <w:p w14:paraId="2B3357D6" w14:textId="77777777" w:rsidR="0015117B" w:rsidRDefault="0015117B" w:rsidP="0015117B">
            <w:pPr>
              <w:ind w:left="342"/>
            </w:pPr>
            <w:r>
              <w:t>•</w:t>
            </w:r>
            <w:r>
              <w:tab/>
              <w:t>5 most important BMPs to keep your job site compliant</w:t>
            </w:r>
          </w:p>
          <w:p w14:paraId="6BBD756C" w14:textId="77777777" w:rsidR="0015117B" w:rsidRDefault="0015117B" w:rsidP="0015117B">
            <w:pPr>
              <w:ind w:left="342"/>
            </w:pPr>
            <w:r>
              <w:t>•</w:t>
            </w:r>
            <w:r>
              <w:tab/>
              <w:t>The violations enforcement officers have zero tolerance for</w:t>
            </w:r>
          </w:p>
          <w:p w14:paraId="5E4E916A" w14:textId="7B65DE27" w:rsidR="0015117B" w:rsidRDefault="0015117B" w:rsidP="0015117B">
            <w:pPr>
              <w:ind w:left="342"/>
            </w:pPr>
            <w:r>
              <w:t xml:space="preserve">With an understanding of the basics, and attention to detail, this top ten will go a long way towards </w:t>
            </w:r>
            <w:r>
              <w:t>ensuring</w:t>
            </w:r>
            <w:r>
              <w:t xml:space="preserve"> your project is compliant with stormwater regulations.</w:t>
            </w:r>
          </w:p>
          <w:p w14:paraId="072D7FFB" w14:textId="77777777" w:rsidR="0015117B" w:rsidRDefault="0015117B" w:rsidP="0015117B">
            <w:pPr>
              <w:ind w:left="342" w:right="342"/>
            </w:pPr>
          </w:p>
          <w:p w14:paraId="4300939C" w14:textId="4268AE61" w:rsidR="0015117B" w:rsidRDefault="0015117B" w:rsidP="0015117B">
            <w:pPr>
              <w:ind w:left="342" w:right="342"/>
            </w:pPr>
            <w:hyperlink r:id="rId5" w:history="1">
              <w:r w:rsidRPr="0015117B">
                <w:rPr>
                  <w:rStyle w:val="Hyperlink"/>
                </w:rPr>
                <w:t>DOWNLOAD THE E</w:t>
              </w:r>
              <w:r w:rsidRPr="0015117B">
                <w:rPr>
                  <w:rStyle w:val="Hyperlink"/>
                </w:rPr>
                <w:t>-</w:t>
              </w:r>
              <w:r w:rsidRPr="0015117B">
                <w:rPr>
                  <w:rStyle w:val="Hyperlink"/>
                </w:rPr>
                <w:t>BOOK</w:t>
              </w:r>
            </w:hyperlink>
          </w:p>
          <w:p w14:paraId="0568C87B" w14:textId="4D048F77" w:rsidR="0015117B" w:rsidRDefault="0015117B" w:rsidP="0015117B">
            <w:pPr>
              <w:ind w:left="342" w:right="342"/>
            </w:pPr>
          </w:p>
        </w:tc>
      </w:tr>
    </w:tbl>
    <w:p w14:paraId="4B46EE09" w14:textId="77777777" w:rsidR="0015117B" w:rsidRPr="0015117B" w:rsidRDefault="0015117B" w:rsidP="0015117B"/>
    <w:sectPr w:rsidR="0015117B" w:rsidRPr="0015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36F8"/>
    <w:multiLevelType w:val="multilevel"/>
    <w:tmpl w:val="15F4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32260F"/>
    <w:multiLevelType w:val="multilevel"/>
    <w:tmpl w:val="ADB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7B"/>
    <w:rsid w:val="0015117B"/>
    <w:rsid w:val="002E514C"/>
    <w:rsid w:val="003E3D13"/>
    <w:rsid w:val="009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FDDB"/>
  <w15:chartTrackingRefBased/>
  <w15:docId w15:val="{E8B6EE01-0BA8-4D37-AAC4-5BA6ADE9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39"/>
    <w:rPr>
      <w:rFonts w:ascii="Segoe Condensed" w:hAnsi="Segoe Condensed"/>
    </w:rPr>
  </w:style>
  <w:style w:type="paragraph" w:styleId="Heading5">
    <w:name w:val="heading 5"/>
    <w:basedOn w:val="Normal"/>
    <w:link w:val="Heading5Char"/>
    <w:uiPriority w:val="9"/>
    <w:qFormat/>
    <w:rsid w:val="001511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17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511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1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rbi3gs84t2i973c1o5xaxg-wpengine.netdna-ssl.com/wp-content/uploads/2019/06/top-10-swppp-compliance-considerations-ebook-v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Wold</dc:creator>
  <cp:keywords/>
  <dc:description/>
  <cp:lastModifiedBy>Todd Wold</cp:lastModifiedBy>
  <cp:revision>2</cp:revision>
  <dcterms:created xsi:type="dcterms:W3CDTF">2021-10-25T18:25:00Z</dcterms:created>
  <dcterms:modified xsi:type="dcterms:W3CDTF">2021-10-25T18:25:00Z</dcterms:modified>
</cp:coreProperties>
</file>